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83" w:rsidRDefault="00C76983" w:rsidP="00C76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DFFBF2C" wp14:editId="2755C3E4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983" w:rsidRPr="008C13B4" w:rsidRDefault="00C76983" w:rsidP="00C76983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B6F35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4"/>
        </w:rPr>
        <w:t>выполнению контрольной работы</w:t>
      </w:r>
    </w:p>
    <w:p w:rsidR="003A5ECC" w:rsidRPr="005C7C88" w:rsidRDefault="005C7C88" w:rsidP="005C7C8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28"/>
          <w:szCs w:val="24"/>
        </w:rPr>
        <w:t xml:space="preserve">по дисциплине 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042921">
        <w:rPr>
          <w:rFonts w:ascii="Times New Roman" w:hAnsi="Times New Roman" w:cs="Times New Roman"/>
          <w:snapToGrid w:val="0"/>
          <w:sz w:val="28"/>
          <w:szCs w:val="28"/>
        </w:rPr>
        <w:t>Основы брендинга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Pr="000C16C0" w:rsidRDefault="00042921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35AE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3A5ECC" w:rsidRPr="000C16C0" w:rsidRDefault="003A5ECC" w:rsidP="005C7C8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к.ф.н., доцент А.С. Подопригора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C88" w:rsidRDefault="005C7C88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 xml:space="preserve">ания </w:t>
      </w:r>
      <w:r w:rsidR="005C7C88">
        <w:rPr>
          <w:rFonts w:ascii="Times New Roman" w:hAnsi="Times New Roman" w:cs="Times New Roman"/>
          <w:sz w:val="28"/>
          <w:szCs w:val="28"/>
        </w:rPr>
        <w:t>по выполнению контрольной</w:t>
      </w:r>
      <w:r w:rsidR="00971E1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C7C88">
        <w:rPr>
          <w:rFonts w:ascii="Times New Roman" w:hAnsi="Times New Roman" w:cs="Times New Roman"/>
          <w:sz w:val="28"/>
          <w:szCs w:val="28"/>
        </w:rPr>
        <w:t>ы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042921">
        <w:rPr>
          <w:rFonts w:ascii="Times New Roman" w:hAnsi="Times New Roman" w:cs="Times New Roman"/>
          <w:sz w:val="28"/>
          <w:szCs w:val="28"/>
        </w:rPr>
        <w:t>Основы брендинга</w:t>
      </w:r>
      <w:r w:rsidR="00374795">
        <w:rPr>
          <w:rFonts w:ascii="Times New Roman" w:hAnsi="Times New Roman" w:cs="Times New Roman"/>
          <w:sz w:val="28"/>
          <w:szCs w:val="28"/>
        </w:rPr>
        <w:t>»</w:t>
      </w:r>
      <w:r w:rsidR="00042921">
        <w:rPr>
          <w:rFonts w:ascii="Times New Roman" w:hAnsi="Times New Roman" w:cs="Times New Roman"/>
          <w:sz w:val="28"/>
          <w:szCs w:val="28"/>
        </w:rPr>
        <w:t>. ДГТУ, Ростов-на-Дону, 2024</w:t>
      </w:r>
      <w:r w:rsidR="005C7C88">
        <w:rPr>
          <w:rFonts w:ascii="Times New Roman" w:hAnsi="Times New Roman" w:cs="Times New Roman"/>
          <w:sz w:val="28"/>
          <w:szCs w:val="28"/>
        </w:rPr>
        <w:t xml:space="preserve"> г</w:t>
      </w:r>
      <w:r w:rsidR="00D35AE5">
        <w:rPr>
          <w:rFonts w:ascii="Times New Roman" w:hAnsi="Times New Roman" w:cs="Times New Roman"/>
          <w:sz w:val="28"/>
          <w:szCs w:val="28"/>
        </w:rPr>
        <w:t xml:space="preserve">. -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Предназначено для обучающихся заочной формы обучения</w:t>
      </w: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для направления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подготовки 42.03.01 Реклама и связи с общественностью (профиль </w:t>
      </w:r>
      <w:r w:rsidR="00042921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Реклама</w:t>
      </w:r>
      <w:r w:rsidR="00042921">
        <w:rPr>
          <w:rFonts w:ascii="Times New Roman" w:eastAsia="Times New Roman" w:hAnsi="Times New Roman" w:cs="Times New Roman"/>
          <w:sz w:val="28"/>
          <w:szCs w:val="24"/>
        </w:rPr>
        <w:t xml:space="preserve"> и связи с общественностью в брендинге и интернет-маркетинге»</w:t>
      </w:r>
      <w:r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8760E">
        <w:rPr>
          <w:rFonts w:ascii="Times New Roman" w:eastAsia="Times New Roman" w:hAnsi="Times New Roman"/>
          <w:sz w:val="28"/>
          <w:szCs w:val="28"/>
        </w:rPr>
        <w:t>Ответственный за выпуск:</w:t>
      </w:r>
    </w:p>
    <w:p w:rsidR="005C7C88" w:rsidRPr="00DD60DC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E8760E">
        <w:rPr>
          <w:rFonts w:ascii="Times New Roman" w:eastAsia="Times New Roman" w:hAnsi="Times New Roman"/>
          <w:sz w:val="28"/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к.и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>ст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.н.</w:t>
      </w:r>
      <w:r w:rsidR="00683063">
        <w:rPr>
          <w:rFonts w:ascii="Times New Roman" w:eastAsia="Times New Roman" w:hAnsi="Times New Roman" w:cs="Times New Roman"/>
          <w:sz w:val="28"/>
          <w:szCs w:val="24"/>
          <w:u w:val="single"/>
        </w:rPr>
        <w:t>, доцент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Шишова Н.В.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Pr="005F1EE4" w:rsidRDefault="005C7C88" w:rsidP="005C7C88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042921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Pr="00DD60DC" w:rsidRDefault="00DD60DC" w:rsidP="00DD60D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</w:rPr>
        <w:lastRenderedPageBreak/>
        <w:t>Введение</w:t>
      </w:r>
    </w:p>
    <w:p w:rsidR="00DD60DC" w:rsidRDefault="00DD60D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>Учебная дисциплина н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аправлена на усвоение обучающимися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знаний в 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области</w:t>
      </w:r>
      <w:r w:rsidR="0014720C" w:rsidRPr="0014720C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14720C">
        <w:t xml:space="preserve">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 и принципов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эффективной деятельности в процессах создания и продвижения бренда рекламно-коммуникационными средствами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Структура курса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направляет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работу как теоретического, так и прикладного характера, что способствует получению соответствующих базовых знаний для решения профессиональных задач. </w:t>
      </w:r>
    </w:p>
    <w:p w:rsidR="00683063" w:rsidRDefault="00683063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3063">
        <w:rPr>
          <w:rFonts w:ascii="Times New Roman" w:hAnsi="Times New Roman" w:cs="Times New Roman"/>
          <w:bCs/>
          <w:color w:val="000000"/>
          <w:sz w:val="28"/>
          <w:szCs w:val="28"/>
        </w:rPr>
        <w:t>Контрольная работа является одной из основных форм межсессионных заданий для обучающихся заочной формы обучения и выполняется по специальной тематике контрольных работ, составленных кафедрой «История и культурология» на основе учебной программы курса «</w:t>
      </w:r>
      <w:r w:rsidR="00042921">
        <w:rPr>
          <w:rFonts w:ascii="Times New Roman" w:hAnsi="Times New Roman" w:cs="Times New Roman"/>
          <w:bCs/>
          <w:color w:val="000000"/>
          <w:sz w:val="28"/>
          <w:szCs w:val="28"/>
        </w:rPr>
        <w:t>Основы брендинга</w:t>
      </w:r>
      <w:r w:rsidRPr="00683063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60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выполнения контрольной работы</w:t>
      </w:r>
    </w:p>
    <w:p w:rsidR="00DD60DC" w:rsidRP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720C" w:rsidRDefault="00D35AE5" w:rsidP="0014720C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Целью </w:t>
      </w:r>
      <w:r w:rsidR="00683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контрольной работы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является изучение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основных понятий, связанных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теорией и практикой брендинга в отр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аслях и сферах бизнеса; сущности и составляющих брендов; технологий разработки основных элементов создания брендов; экономических и юридических аспектов формирования брендов; принципов применения современных рекламно-коммуникационных технологий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, с целью продвижения  брендов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 сферах В-2-В и В-2-С) в </w:t>
      </w:r>
      <w:r w:rsidR="00F7194C">
        <w:rPr>
          <w:rFonts w:ascii="Times New Roman" w:hAnsi="Times New Roman" w:cs="Times New Roman"/>
          <w:bCs/>
          <w:color w:val="000000"/>
          <w:sz w:val="28"/>
          <w:szCs w:val="28"/>
        </w:rPr>
        <w:t>онлайн и оффлан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-пространстве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D60DC" w:rsidRDefault="00DD60DC" w:rsidP="0087162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Pr="008B6F35" w:rsidRDefault="00DD60DC" w:rsidP="0087162B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87162B" w:rsidRDefault="00971E11" w:rsidP="0087162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Выполнение контрольной работы включает в себя несколько этапов: </w:t>
      </w:r>
    </w:p>
    <w:p w:rsidR="0087162B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Выбор темы.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зучение р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екомендованного перечня информационных ресурсов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, а также дополнительных изд</w:t>
      </w: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аний, отобранных самим обучающимся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оставление плана, который до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лжен раскрывать содержание темы.</w:t>
      </w:r>
    </w:p>
    <w:p w:rsidR="00971E11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аписание текста 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контрольной 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работы в соответствии с планом и выбранной темой.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683063" w:rsidRDefault="00683063" w:rsidP="006830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0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контрольной работы</w:t>
      </w:r>
    </w:p>
    <w:p w:rsidR="00DB5013" w:rsidRDefault="00DB5013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683063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1.Содержание.</w:t>
      </w:r>
    </w:p>
    <w:p w:rsidR="00683063" w:rsidRDefault="0087162B" w:rsidP="0039492B">
      <w:pPr>
        <w:tabs>
          <w:tab w:val="left" w:pos="2655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2.Введение.</w:t>
      </w:r>
      <w:r w:rsidR="00DB501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87162B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Заключение.</w:t>
      </w:r>
    </w:p>
    <w:p w:rsidR="0087162B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использованных информационных ресурсов.</w:t>
      </w:r>
    </w:p>
    <w:p w:rsidR="00683063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Приложения (если необходимо).</w:t>
      </w:r>
    </w:p>
    <w:p w:rsidR="00683063" w:rsidRDefault="00683063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8B6F35" w:rsidRDefault="00683063" w:rsidP="00DB5013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 контрольной работы</w:t>
      </w:r>
    </w:p>
    <w:p w:rsidR="00683063" w:rsidRDefault="00866E49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Объем контрольной работы – 15-20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печатных страниц.</w:t>
      </w:r>
    </w:p>
    <w:p w:rsidR="00683063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063" w:rsidRPr="008B6F35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содержанию контрольной работы</w:t>
      </w:r>
      <w:r w:rsidRPr="008B6F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4795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выбирается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ма контрольной, затем составляется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план. 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Контр</w:t>
      </w:r>
      <w:r w:rsidR="00374795"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ольная работа должна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состоять из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олное соответствие пунктам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, делаются четкие выводы по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теме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я. 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 конце работы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нужно указать перечен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информационных ресурсов </w:t>
      </w:r>
      <w:r w:rsidR="003D56C6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374795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менее 5 наименований!),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использованных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написания контрольной, включая электронные издания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Перечень использованных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должен быть оформлен в алфавитном порядке с указанием фамилии автора, полного названия источника, выходных данных (место, год издания, ссылка на со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ответствующие электронные источники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ых к контрольной работе, обучающийся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положительную рецензию, работа рекомендуется к защите.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ащита контрольной работы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проводится 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виде собеседования по теме контрольной работы, т.е. </w:t>
      </w:r>
      <w:r w:rsidR="007F1F8A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>студент должен знать содержание своей работы и четко его изложить при устном ответе.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Студенты, получившие зачет за выполненную контрольную работу, допускаются к сдач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е зачета по дисциплине «Выставочная деятельность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 w:rsidR="007F1F8A" w:rsidRPr="00F23F54" w:rsidRDefault="007F1F8A" w:rsidP="00F23F54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Тема контрол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ьной работы выбирается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309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последней цифрой номера зачетной книжки.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FB1C07" w:rsidRDefault="00FB1C07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Default="00971E11" w:rsidP="00FB1C07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Тематика контрольных работ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Бренд: определения и классификации.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Технологии связей с общественностью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Основные этапы нейминга.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Индивидуальность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Фирменный стиль как одна из технологий брендинга.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Имидж и бренд.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Мифодизайн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Роль репутации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Создание архитектуры брендов.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Коммуникации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Ренейминг и ребрендинг.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Позиционирование и репозиционирование.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Интегрированный 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Электронный 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Роль медиарилейшнз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Современные концепции брендинга и бренд-менеджмента 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Брендинг как наиболее эффективная стратегия бизнеса на высоко конкурентных рынках.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Типы брендов. Портфель брендов компании, архитектура и роли брендов.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Роль брендов в контекстах товарного рынка, основные типы соотношений.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Структура портфеля брендов, основные параметры: группировка по значимым характеристикам, иерархическое дерево, ассортимент.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Разработка платформы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Принципы разработки и составляющие эффективной платформы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Идентичность бренда. Позиционирование бренда. Методы разработки позиционирования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Построение системы идентичности бренда: сущность бренда, стержневая идентичность, расширенная идентичность.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Бренд как продукт, бренд как организация, бренд как личность, бренд как символ.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Моделирование сущности бренда и бренд-имиджа: обзор западных систем.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Построение пирамиды бренда и mood board (эмоциональной карты бренда) для корпоративных и товарных брендов.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Разработка системы идентификаторов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Знак идентификации как инструмент брендинга. Взаимосвязь роли бренда в марочном портфеле с типом знака идентификации.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Этапы разработки знаков идентификации как атрибутов бренда. Исследовательский этап. Брифование задания на разработку идентификаторов бренда. Этап генерации креативных решений.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Формирование капитала бренда и развитие бренда во времени: управленческие решения.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Развитие бренда в контексте построения отношений с потребителями. Понятие капитала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Основные методы формирования лояльности бренду.  Степень лояльности потребителей бренду и причины переключения потребителей на другие марки.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Способы корректировки и «реанимации» бренда: рестайлинг, «ревиталайзинг», репозиционирование, ребрендинг, слияние брендов. Кобрендинг, его преимущества и ограничения.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Аудит бренда: внешний, внутренний, комплексный. Исследования и исследовательские данные, используемые при аудите бренда. Бренд-трекинг.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Аудит марочного портфеля и архитектуры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Маркетинговые коммуникации и их роль в построении и развитии бренда. Принципы интеграции коммуникаций в рамках ИМК-компании.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Понятие бренд-коммуникаций, отличие данного понятия от понятия маркетинговых коммуникаций. Основные принципы бренд-коммуникационного планирования. </w:t>
      </w:r>
    </w:p>
    <w:p w:rsidR="00977157" w:rsidRDefault="00977157" w:rsidP="00F40E46">
      <w:pPr>
        <w:spacing w:after="0"/>
        <w:ind w:right="12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рекомендуемых</w:t>
      </w:r>
      <w:r w:rsidRPr="008B6F35">
        <w:rPr>
          <w:rFonts w:ascii="Times New Roman" w:eastAsia="Calibri" w:hAnsi="Times New Roman" w:cs="Times New Roman"/>
          <w:b/>
          <w:sz w:val="28"/>
          <w:szCs w:val="28"/>
        </w:rPr>
        <w:t xml:space="preserve"> информационных ресурсов</w:t>
      </w:r>
    </w:p>
    <w:p w:rsidR="007F1F8A" w:rsidRDefault="007F1F8A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39F4" w:rsidRPr="00737252" w:rsidRDefault="00971E11" w:rsidP="00737252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:rsidR="00A6609E" w:rsidRPr="00A6609E" w:rsidRDefault="00A6609E" w:rsidP="00A6609E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Музыкант В.Л. Брендинг. Управление брендом. – М.: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РИОР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–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316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с.</w:t>
      </w:r>
    </w:p>
    <w:p w:rsidR="007B7297" w:rsidRPr="007A6A1A" w:rsidRDefault="00824625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Рожков И. Я.  Брендинг: учебник для вузов. — М.: Издательство Юрайт, 2024. — 331 с.</w:t>
      </w:r>
    </w:p>
    <w:p w:rsidR="00824625" w:rsidRPr="007A6A1A" w:rsidRDefault="00824625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Фейлинг Т.Б., Каткова Т.В., Третьяк В.В. </w:t>
      </w:r>
      <w:r w:rsidR="00A6609E">
        <w:rPr>
          <w:rFonts w:ascii="Times New Roman" w:hAnsi="Times New Roman" w:cs="Times New Roman"/>
          <w:bCs/>
          <w:color w:val="000000"/>
          <w:sz w:val="28"/>
          <w:szCs w:val="28"/>
        </w:rPr>
        <w:t>Современный брендинг. Часть 1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: учебное пособие / Т.Б. Фейлинг, Т.В. Ка</w:t>
      </w:r>
      <w:r w:rsidR="00A6609E">
        <w:rPr>
          <w:rFonts w:ascii="Times New Roman" w:hAnsi="Times New Roman" w:cs="Times New Roman"/>
          <w:bCs/>
          <w:color w:val="000000"/>
          <w:sz w:val="28"/>
          <w:szCs w:val="28"/>
        </w:rPr>
        <w:t>ткова, В.В. Третьяк. – СПб.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РГГМУ, 2022. – 178 с. </w:t>
      </w:r>
    </w:p>
    <w:p w:rsidR="00824625" w:rsidRPr="007A6A1A" w:rsidRDefault="007A6A1A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Хац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келевич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А. Н.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Пьянков 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В. В. 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Брендинг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: учебное пособие. -</w:t>
      </w:r>
    </w:p>
    <w:p w:rsidR="007B7297" w:rsidRPr="007A6A1A" w:rsidRDefault="007A6A1A" w:rsidP="007A6A1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Пермь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824625" w:rsidRPr="00824625">
        <w:rPr>
          <w:rFonts w:ascii="Times New Roman" w:hAnsi="Times New Roman" w:cs="Times New Roman"/>
          <w:bCs/>
          <w:color w:val="000000"/>
          <w:sz w:val="28"/>
          <w:szCs w:val="28"/>
        </w:rPr>
        <w:t>Перм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ский государственный националь</w:t>
      </w:r>
      <w:r w:rsidR="00824625" w:rsidRPr="00824625">
        <w:rPr>
          <w:rFonts w:ascii="Times New Roman" w:hAnsi="Times New Roman" w:cs="Times New Roman"/>
          <w:bCs/>
          <w:color w:val="000000"/>
          <w:sz w:val="28"/>
          <w:szCs w:val="28"/>
        </w:rPr>
        <w:t>ный исследовательский унив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ерситет, 2023.- 145 с.</w:t>
      </w:r>
    </w:p>
    <w:p w:rsidR="00977157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:rsidR="0014720C" w:rsidRPr="0014720C" w:rsidRDefault="0014720C" w:rsidP="0014720C">
      <w:pPr>
        <w:pStyle w:val="ab"/>
        <w:numPr>
          <w:ilvl w:val="0"/>
          <w:numId w:val="29"/>
        </w:numPr>
        <w:spacing w:after="0" w:line="360" w:lineRule="auto"/>
        <w:ind w:left="357" w:hanging="35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Григорьев Н.Ю. Основы брендинга [Электронный ресурс]: учебник – Эл. изд. - Электрон. текстовые дан. (1 файл pdf: 106 с.). - 2023. – Режим доступа: http://scipro.ru/conf/branding23.pdf. Сист. требования: Adobe Reader; экран 10'.</w:t>
      </w:r>
    </w:p>
    <w:p w:rsidR="00B576BE" w:rsidRPr="00B576BE" w:rsidRDefault="00B576BE" w:rsidP="0014720C">
      <w:pPr>
        <w:pStyle w:val="ab"/>
        <w:numPr>
          <w:ilvl w:val="0"/>
          <w:numId w:val="2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Жадько Е. А. Бренд-менеджмент в  международном бизнесе : учебное по-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обие. - Екатеринбург: УрГЭУ, 2023. — 115 с.</w:t>
      </w:r>
    </w:p>
    <w:p w:rsidR="007B7297" w:rsidRPr="00B576BE" w:rsidRDefault="007B7297" w:rsidP="00B576BE">
      <w:pPr>
        <w:pStyle w:val="ab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Максименко И. В. Основы брендинга: учебное пособие.</w:t>
      </w:r>
      <w:r w:rsidR="00824625"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— СПб.</w:t>
      </w: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: Астерион, 2024 — 72 с.</w:t>
      </w:r>
    </w:p>
    <w:p w:rsidR="00971E11" w:rsidRPr="00AE33D6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971E11" w:rsidRPr="00AE33D6" w:rsidRDefault="00971E11" w:rsidP="007F1F8A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Ассоциация коммуникационных агентств России.// www.akarussia.ru</w:t>
      </w:r>
    </w:p>
    <w:p w:rsidR="00971E11" w:rsidRPr="00AA5C53" w:rsidRDefault="00971E11" w:rsidP="00AA5C53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России»// 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sectPr w:rsidR="00971E11" w:rsidRPr="00AA5C53" w:rsidSect="00AE33D6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0DF" w:rsidRDefault="00F160DF" w:rsidP="00AE33D6">
      <w:pPr>
        <w:spacing w:after="0" w:line="240" w:lineRule="auto"/>
      </w:pPr>
      <w:r>
        <w:separator/>
      </w:r>
    </w:p>
  </w:endnote>
  <w:endnote w:type="continuationSeparator" w:id="0">
    <w:p w:rsidR="00F160DF" w:rsidRDefault="00F160DF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762A6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7C7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0DF" w:rsidRDefault="00F160DF" w:rsidP="00AE33D6">
      <w:pPr>
        <w:spacing w:after="0" w:line="240" w:lineRule="auto"/>
      </w:pPr>
      <w:r>
        <w:separator/>
      </w:r>
    </w:p>
  </w:footnote>
  <w:footnote w:type="continuationSeparator" w:id="0">
    <w:p w:rsidR="00F160DF" w:rsidRDefault="00F160DF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6A4B"/>
    <w:multiLevelType w:val="hybridMultilevel"/>
    <w:tmpl w:val="1BB8C8BC"/>
    <w:lvl w:ilvl="0" w:tplc="EF121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83247"/>
    <w:multiLevelType w:val="hybridMultilevel"/>
    <w:tmpl w:val="9CA4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306650B"/>
    <w:multiLevelType w:val="hybridMultilevel"/>
    <w:tmpl w:val="B3009B88"/>
    <w:lvl w:ilvl="0" w:tplc="1E2854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A4E5A82"/>
    <w:multiLevelType w:val="hybridMultilevel"/>
    <w:tmpl w:val="9DA89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DC7102"/>
    <w:multiLevelType w:val="hybridMultilevel"/>
    <w:tmpl w:val="6238869C"/>
    <w:lvl w:ilvl="0" w:tplc="C52CA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65570E2F"/>
    <w:multiLevelType w:val="hybridMultilevel"/>
    <w:tmpl w:val="B83424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D873495"/>
    <w:multiLevelType w:val="hybridMultilevel"/>
    <w:tmpl w:val="A5CE8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5"/>
  </w:num>
  <w:num w:numId="3">
    <w:abstractNumId w:val="13"/>
  </w:num>
  <w:num w:numId="4">
    <w:abstractNumId w:val="29"/>
  </w:num>
  <w:num w:numId="5">
    <w:abstractNumId w:val="22"/>
  </w:num>
  <w:num w:numId="6">
    <w:abstractNumId w:val="5"/>
  </w:num>
  <w:num w:numId="7">
    <w:abstractNumId w:val="16"/>
  </w:num>
  <w:num w:numId="8">
    <w:abstractNumId w:val="7"/>
  </w:num>
  <w:num w:numId="9">
    <w:abstractNumId w:val="27"/>
  </w:num>
  <w:num w:numId="10">
    <w:abstractNumId w:val="21"/>
  </w:num>
  <w:num w:numId="11">
    <w:abstractNumId w:val="2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8"/>
  </w:num>
  <w:num w:numId="19">
    <w:abstractNumId w:val="28"/>
  </w:num>
  <w:num w:numId="20">
    <w:abstractNumId w:val="17"/>
  </w:num>
  <w:num w:numId="21">
    <w:abstractNumId w:val="10"/>
  </w:num>
  <w:num w:numId="22">
    <w:abstractNumId w:val="11"/>
  </w:num>
  <w:num w:numId="23">
    <w:abstractNumId w:val="3"/>
  </w:num>
  <w:num w:numId="24">
    <w:abstractNumId w:val="6"/>
  </w:num>
  <w:num w:numId="25">
    <w:abstractNumId w:val="24"/>
  </w:num>
  <w:num w:numId="26">
    <w:abstractNumId w:val="20"/>
  </w:num>
  <w:num w:numId="27">
    <w:abstractNumId w:val="0"/>
  </w:num>
  <w:num w:numId="28">
    <w:abstractNumId w:val="14"/>
  </w:num>
  <w:num w:numId="29">
    <w:abstractNumId w:val="2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CC"/>
    <w:rsid w:val="00004B79"/>
    <w:rsid w:val="00027C75"/>
    <w:rsid w:val="00042921"/>
    <w:rsid w:val="000A578A"/>
    <w:rsid w:val="00144B75"/>
    <w:rsid w:val="0014720C"/>
    <w:rsid w:val="00192125"/>
    <w:rsid w:val="00224B78"/>
    <w:rsid w:val="002539F4"/>
    <w:rsid w:val="00286DFE"/>
    <w:rsid w:val="002A01E4"/>
    <w:rsid w:val="002B6A8D"/>
    <w:rsid w:val="002D7277"/>
    <w:rsid w:val="00374795"/>
    <w:rsid w:val="0039473F"/>
    <w:rsid w:val="0039492B"/>
    <w:rsid w:val="003A5ECC"/>
    <w:rsid w:val="003D56C6"/>
    <w:rsid w:val="00413DEC"/>
    <w:rsid w:val="00444B74"/>
    <w:rsid w:val="004741E9"/>
    <w:rsid w:val="00530934"/>
    <w:rsid w:val="005464F5"/>
    <w:rsid w:val="0056157A"/>
    <w:rsid w:val="00577219"/>
    <w:rsid w:val="005C7C88"/>
    <w:rsid w:val="00613992"/>
    <w:rsid w:val="00623349"/>
    <w:rsid w:val="0063584E"/>
    <w:rsid w:val="00683063"/>
    <w:rsid w:val="006F5CBB"/>
    <w:rsid w:val="00737252"/>
    <w:rsid w:val="0074598B"/>
    <w:rsid w:val="00746546"/>
    <w:rsid w:val="00754E65"/>
    <w:rsid w:val="007577A1"/>
    <w:rsid w:val="00762A63"/>
    <w:rsid w:val="007A6A1A"/>
    <w:rsid w:val="007B3BF3"/>
    <w:rsid w:val="007B469D"/>
    <w:rsid w:val="007B7297"/>
    <w:rsid w:val="007F1F8A"/>
    <w:rsid w:val="007F24F2"/>
    <w:rsid w:val="00824625"/>
    <w:rsid w:val="00866E49"/>
    <w:rsid w:val="0087162B"/>
    <w:rsid w:val="00955B79"/>
    <w:rsid w:val="00971E11"/>
    <w:rsid w:val="00977157"/>
    <w:rsid w:val="00A541CF"/>
    <w:rsid w:val="00A6609E"/>
    <w:rsid w:val="00AA5C53"/>
    <w:rsid w:val="00AE33D6"/>
    <w:rsid w:val="00B54394"/>
    <w:rsid w:val="00B576BE"/>
    <w:rsid w:val="00B62C9D"/>
    <w:rsid w:val="00C17281"/>
    <w:rsid w:val="00C209F5"/>
    <w:rsid w:val="00C41E48"/>
    <w:rsid w:val="00C76983"/>
    <w:rsid w:val="00C77FBC"/>
    <w:rsid w:val="00CA46F1"/>
    <w:rsid w:val="00D22764"/>
    <w:rsid w:val="00D35AE5"/>
    <w:rsid w:val="00D76A7F"/>
    <w:rsid w:val="00D969B9"/>
    <w:rsid w:val="00DA0F8B"/>
    <w:rsid w:val="00DB5013"/>
    <w:rsid w:val="00DB75C8"/>
    <w:rsid w:val="00DD418D"/>
    <w:rsid w:val="00DD60DC"/>
    <w:rsid w:val="00E771BB"/>
    <w:rsid w:val="00ED5392"/>
    <w:rsid w:val="00F160DF"/>
    <w:rsid w:val="00F22320"/>
    <w:rsid w:val="00F23F54"/>
    <w:rsid w:val="00F40E46"/>
    <w:rsid w:val="00F53DA2"/>
    <w:rsid w:val="00F7194C"/>
    <w:rsid w:val="00FB1C07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EE73A-8C10-4912-BFF6-512320F0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Тюкова Татьяна Сергеевна</cp:lastModifiedBy>
  <cp:revision>2</cp:revision>
  <dcterms:created xsi:type="dcterms:W3CDTF">2025-08-13T08:22:00Z</dcterms:created>
  <dcterms:modified xsi:type="dcterms:W3CDTF">2025-08-13T08:22:00Z</dcterms:modified>
</cp:coreProperties>
</file>